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D7C" w:rsidRPr="00D14505" w:rsidRDefault="00B353BE" w:rsidP="00D14505">
      <w:pPr>
        <w:spacing w:after="0" w:line="240" w:lineRule="auto"/>
        <w:rPr>
          <w:rFonts w:cs="B Mitra"/>
          <w:rtl/>
        </w:rPr>
      </w:pPr>
      <w:bookmarkStart w:id="0" w:name="_GoBack"/>
      <w:bookmarkEnd w:id="0"/>
      <w:r w:rsidRPr="00D14505">
        <w:rPr>
          <w:rFonts w:cs="B Mitra" w:hint="cs"/>
          <w:rtl/>
        </w:rPr>
        <w:t xml:space="preserve">به‌منظور </w:t>
      </w:r>
      <w:r w:rsidR="00844BF1" w:rsidRPr="00D14505">
        <w:rPr>
          <w:rFonts w:cs="B Mitra" w:hint="cs"/>
          <w:rtl/>
        </w:rPr>
        <w:t>مساعدت به توسعه حمل‌ونقل بین‌المللی و ترانزیت از قلمرو جمهوری اسلامی ایران، با رعایت تغییر در ساختار و طول تریلرها (بعضاً تا 13.7 متر) و با هدف پاسخگویی به نیازها و به‌روزرسانی شرایط وفق رویه‌های جاری در دیگر قلمروها و تسهیل شرایط برای کانتینربرهای فعال و تقلیل مصادیق تخلیه و بارگیری، به‌جهت اجتناب از آسیب به محمولات و کاهش هزینه‌های لجستیکی، بدینوسیله کلیه کانتینرهای استاندارد 45 فوتی، مشروط بر عدم بیرون‌ماندگی از انتهای بارگیر، بع</w:t>
      </w:r>
      <w:r w:rsidR="00D14505" w:rsidRPr="00D14505">
        <w:rPr>
          <w:rFonts w:cs="B Mitra" w:hint="cs"/>
          <w:rtl/>
        </w:rPr>
        <w:t>د از خاتمه فرایند بارگیری و با رعایت دیگر مقررات ناظر بر عرض، ارتفاع و اوزان کل و محوری مجاز، جهت تردد در زمره محمولات عادی محسوب شده و از مورخ 20 آگوست 2024، مشمول اخذ پروانه عبوری ویژه تردد محمولات ترافیکی (موضوع ماده یک دستورالعمل جابه‌جایی محمولات ترافیکی در راههای کشور _ ابلاغی 18/12/1382 برابر با هشتم مارس 2004 میلادی به شرح پیوست)، نخواهند شد.</w:t>
      </w:r>
    </w:p>
    <w:p w:rsidR="00D14505" w:rsidRPr="00D14505" w:rsidRDefault="00D14505" w:rsidP="00D14505">
      <w:pPr>
        <w:spacing w:after="0" w:line="240" w:lineRule="auto"/>
        <w:rPr>
          <w:rFonts w:cs="B Mitra" w:hint="cs"/>
          <w:rtl/>
        </w:rPr>
      </w:pPr>
      <w:r w:rsidRPr="00D14505">
        <w:rPr>
          <w:rFonts w:cs="B Mitra" w:hint="cs"/>
          <w:rtl/>
        </w:rPr>
        <w:t>مراتب جهت آگاهی دستور انعکاس عنوان وزارتخانه‌های متولی حمل‌ونقل و تجارت، جهت اطلاع‌رسانی عنوان تشکلهای تخصصی و صنفی ذیربط حمل‌ونقلی و تجاری، ایفاد می‌دارد.</w:t>
      </w:r>
    </w:p>
    <w:p w:rsidR="00D14505" w:rsidRDefault="00D14505" w:rsidP="00D14505">
      <w:pPr>
        <w:spacing w:after="0" w:line="240" w:lineRule="auto"/>
        <w:rPr>
          <w:rFonts w:hint="cs"/>
        </w:rPr>
      </w:pPr>
    </w:p>
    <w:sectPr w:rsidR="00D14505" w:rsidSect="00B353BE">
      <w:pgSz w:w="11906" w:h="16838"/>
      <w:pgMar w:top="709" w:right="1133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BE"/>
    <w:rsid w:val="003C7D7C"/>
    <w:rsid w:val="00844BF1"/>
    <w:rsid w:val="00B353BE"/>
    <w:rsid w:val="00D14505"/>
    <w:rsid w:val="00DD7C76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3046A75-0306-4AB8-A2EB-DDF5F515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2</cp:revision>
  <dcterms:created xsi:type="dcterms:W3CDTF">2024-08-21T15:24:00Z</dcterms:created>
  <dcterms:modified xsi:type="dcterms:W3CDTF">2024-08-21T16:29:00Z</dcterms:modified>
</cp:coreProperties>
</file>